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C7C" w:rsidRDefault="00DF6C7C" w:rsidP="00DF6C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Лекция № 11</w:t>
      </w:r>
    </w:p>
    <w:p w:rsidR="00DF6C7C" w:rsidRDefault="00DF6C7C" w:rsidP="00DF6C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Правовая система Республики Казахстан, наряду с правовыми системами некоторых преимущественно континентальных европейских стран, относится к романо-германской (континентальной) правовой системе. В отличие от англосаксонской правовой системы (Англия, США), где основным источником права выступает судебный прецедент, романо-германская правовая система имеет единую иерархично построенную систему источников писаного права.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Среди источников права в романо-германской правовой системе главенствующее место занимает Конституция - основной закон, обладающий высшей юридической силой.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Конституция Республики Казахстан принята на республиканском референдуме 30 августа 1995 г. Этот день является государственным праздником.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статьей 4 Конституции Республики Казахстан действующим правом в Республике Казахстан являются нормы Конституции, соответствующих ей законов, иных нормативных правовых актов, международных договорных и иных обязательств Республики Казахстан, а также нормативных постановлений Конституционного Совета и Верховного Суда Республики Казахстан.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Иерархия источников права в Казахстане определяется законом Республики Казахстан от 06 апреля 2016 г. “О правовых актах”. В соответствии со статьей 10 этого закона, Конституция Республики Казахстан имеет высшую юридическую силу. Следуя за Конституцией, все нормативные правовые акты располагаются в нижеследующей иерархии: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1)    законы, вносящие изменения и дополнения в Конституцию;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2)    конституционные законы Республики Казахстан;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3)    кодексы Республики Казахстан;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4)    консолидированные законы и законы Республики Казахстан;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5)    нормативные постановления Парламента Республики Казахстан и его палат;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6)    нормативные правовые указы Президента Республики Казахстан;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7)    нормативные правовые постановления Правительства Республики Казахстан;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8)    нормативные правовые приказы министров Республики Казахстан и иных руководителей центральных государственных органов, нормативные правовые постановления Центральной избирательной комиссии Республики Казахстан, Счетного комитета по контролю за исполнением республиканского бюджета Республики Казахстан, Национального Банка Республики Казахстан и иных центральных государственных органов;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9)    нормативные правовые приказы руководителей ведомств центральных государственных органов;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10)  нормативные правовые решения </w:t>
      </w:r>
      <w:proofErr w:type="spellStart"/>
      <w:r w:rsidRPr="00C50F2C">
        <w:rPr>
          <w:rFonts w:ascii="Times New Roman" w:hAnsi="Times New Roman" w:cs="Times New Roman"/>
          <w:sz w:val="28"/>
          <w:szCs w:val="28"/>
          <w:lang w:eastAsia="ru-RU"/>
        </w:rPr>
        <w:t>маслихатов</w:t>
      </w:r>
      <w:proofErr w:type="spell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(местный представительный орган), нормативные правовые постановления </w:t>
      </w:r>
      <w:proofErr w:type="spellStart"/>
      <w:r w:rsidRPr="00C50F2C">
        <w:rPr>
          <w:rFonts w:ascii="Times New Roman" w:hAnsi="Times New Roman" w:cs="Times New Roman"/>
          <w:sz w:val="28"/>
          <w:szCs w:val="28"/>
          <w:lang w:eastAsia="ru-RU"/>
        </w:rPr>
        <w:t>акиматов</w:t>
      </w:r>
      <w:proofErr w:type="spell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(местный исполнительный орган), нормативные правовые решения </w:t>
      </w:r>
      <w:proofErr w:type="spellStart"/>
      <w:r w:rsidRPr="00C50F2C">
        <w:rPr>
          <w:rFonts w:ascii="Times New Roman" w:hAnsi="Times New Roman" w:cs="Times New Roman"/>
          <w:sz w:val="28"/>
          <w:szCs w:val="28"/>
          <w:lang w:eastAsia="ru-RU"/>
        </w:rPr>
        <w:t>акимов</w:t>
      </w:r>
      <w:proofErr w:type="spell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и нормативные правовые постановления ревизионных комиссий.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Каждый из нормативных правовых актов нижестоящего уровня не может противоречить нормативным правовым актам вышестоящих уровней. При наличии противоречий в нормах нормативных правовых актов одного уровня действуют нормы акта, позднее введенные в действие.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Вне указанной иерархии находятся акты Председателя Совета Безопасности Республики Казахстан, нормативные постановления Конституционного Совета Республики Казахстан и Верховного суда Республики Казахстан. Нормативные постановления Конституционного Совета Республики Казахстан основываются только на Конституции Республики Казахстан и все иные нормативные правовые акты не могут им противоречить.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Международные договоры, ратифицированные Казахстаном, имеют приоритет перед его законами и применяются непосредственно, кроме случаев, когда из международного договора следует, что для его применения требуется издание закона. Таким образом, признанные принципы и положения международного права являются составной частью правовой системы Республики Казахстан, к которым могут апеллировать все субъекты права.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Указанная в настоящем разделе иерархия нормативных правовых актов может быть в будущем на период чрезвычайной ситуации несколько изменена в случае принятия закона, направленного на реализацию Указа Президента РК от 16 марта 2020 года № 286 «О мерах по обеспечению социально-экономической стабильности» в связи с введением чрезвычайного положения на территории Республики Казахстан из-за пандемии нового </w:t>
      </w:r>
      <w:proofErr w:type="spellStart"/>
      <w:r w:rsidRPr="00C50F2C">
        <w:rPr>
          <w:rFonts w:ascii="Times New Roman" w:hAnsi="Times New Roman" w:cs="Times New Roman"/>
          <w:sz w:val="28"/>
          <w:szCs w:val="28"/>
          <w:lang w:eastAsia="ru-RU"/>
        </w:rPr>
        <w:t>короновируса</w:t>
      </w:r>
      <w:proofErr w:type="spell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COVID-19». Данным Указом Президента РК установлено, что Президент РК вправе принимать акты или давать поручения государственным органам, в том числе предусматривающие иной порядок регулирования в социально-экономической сфере по вопросам: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и деятельности государственных органов и субъектов </w:t>
      </w:r>
      <w:proofErr w:type="spellStart"/>
      <w:r w:rsidRPr="00C50F2C">
        <w:rPr>
          <w:rFonts w:ascii="Times New Roman" w:hAnsi="Times New Roman" w:cs="Times New Roman"/>
          <w:sz w:val="28"/>
          <w:szCs w:val="28"/>
          <w:lang w:eastAsia="ru-RU"/>
        </w:rPr>
        <w:t>квазигосударственного</w:t>
      </w:r>
      <w:proofErr w:type="spell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сектора, за исключением вопросов, урегулированных Конституцией Республики Казахстан;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налогообложения, формирования, уточнения и использования государственного бюджета;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ввоза и вывоза товаров, необходимых для бесперебойного жизнеобеспечения населения и экономики;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организации управления государственной собственностью;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формирования системы и условий оплаты труда, социальной защищенности граждан, государственного социального и медицинского обеспечения, медицинского и социального страхования;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установления предельных тарифов и цен на продовольственные и другие товары, необходимые для бесперебойного жизнеобеспечения населения и экономики;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осуществления контроля и надзора;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лицензирования, разрешений и уведомлений;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осуществления государственных закупок;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обеспечения правопорядка;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финансовых рынков и финансовых организаций;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реализации международных обязательств страны;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антимонопольного законодательства и защиты конкуренции;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осуществления иных функций и направлений, возложенных на государственные органы Конституцией, законами и актами Президента и Правительства Республики Казахстан.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Основы гражданско-правовых отношений установлены в пункте 1 статьи 6 Конституции Республики Казахстан, согласно которой в Республике Казахстан признаются и равным образом защищаются государственная и частная собственность.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Центральный нормативный правовой акт в сфере гражданско-правовых отношений – Гражданский кодекс Республики Казахстан, состоит из двух частей – Общей и Особенной. Общая часть была принята 27 декабря 1994 г. и введена в действие с 1 марта 1995 г. Особенная часть была введена в действие 1 июля 1999 г. Несмотря на то, что обе части Гражданского кодекса уже введены в действие, процесс их совершенствования путем внесения соответствующих изменений и дополнений продолжается до настоящего времени.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Общая часть Гражданского кодекса регулирует такие вопросы, как правовой статус физических и юридических лиц, сделки, право собственности, общие положения об обязательствах и договорах. Особенная часть Гражданского кодекса содержит нормы, регулирующие отдельные виды обязательств (купля-продажа, дарение, аренда, подряд и т.д.), а также вопросы права интеллектуальной собственности, наследования </w:t>
      </w:r>
      <w:proofErr w:type="gramStart"/>
      <w:r w:rsidRPr="00C50F2C">
        <w:rPr>
          <w:rFonts w:ascii="Times New Roman" w:hAnsi="Times New Roman" w:cs="Times New Roman"/>
          <w:sz w:val="28"/>
          <w:szCs w:val="28"/>
          <w:lang w:eastAsia="ru-RU"/>
        </w:rPr>
        <w:t>и  международного</w:t>
      </w:r>
      <w:proofErr w:type="gram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частного права.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Среди нормативных правовых актов, регулирующих предпринимательскую деятельность в Казахстане, наряду с Конституцией Республики Казахстан, Гражданским и Предпринимательским кодексами можно выделить следующие: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-      Закон Республики Казахстан от 13 мая 2003 г. “Об акционерных обществах”;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-      Закон Республики Казахстан от 22 апреля 1998 г. “О товариществах с ограниченной и дополнительной ответственностью”;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-      Закон Республики Казахстан от 7 марта 2014 г. “О реабилитации и банкротстве”;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-      Закон Республики Казахстан от 2 мая 1995 г. “О хозяйственных товариществах”.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Уникальным для стран СНГ является закрепление в Казахстане с 1 июля 2006 года на законодательном уровне права субъектов частного предпринимательства участвовать в разработке и экспертизе проектов нормативных правовых актов, проектов международных договоров Республики Казахстан, а также международных договоров, участницей которых намеревается стать Республика </w:t>
      </w:r>
      <w:proofErr w:type="gramStart"/>
      <w:r w:rsidRPr="00C50F2C">
        <w:rPr>
          <w:rFonts w:ascii="Times New Roman" w:hAnsi="Times New Roman" w:cs="Times New Roman"/>
          <w:sz w:val="28"/>
          <w:szCs w:val="28"/>
          <w:lang w:eastAsia="ru-RU"/>
        </w:rPr>
        <w:t>Казахстан,  затрагивающих</w:t>
      </w:r>
      <w:proofErr w:type="gram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интересы 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субъектов предпринимательства. В частности, центральные государственные и местные исполнительные органы направляют проекты нормативных правовых актов, затрагивающих интересы субъектов частного предпринимательства, в аккредитованные объединения субъектов частного предпринимательства для получения экспертного заключения. Полученное экспертное заключение носит рекомендательный характер и обязательно прилагается к проекту нормативного правового акта при его рассмотрении и принятии, в том числе при каждом последующем согласовании данного проекта с заинтересованными государственными органами.</w:t>
      </w:r>
    </w:p>
    <w:p w:rsidR="00FA074D" w:rsidRPr="00C50F2C" w:rsidRDefault="00FA074D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A074D" w:rsidRPr="00C5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E19CA"/>
    <w:multiLevelType w:val="multilevel"/>
    <w:tmpl w:val="2EB8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63"/>
    <w:rsid w:val="00B66063"/>
    <w:rsid w:val="00C50F2C"/>
    <w:rsid w:val="00DF6C7C"/>
    <w:rsid w:val="00FA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4475D-70A6-40B9-9DEC-C40199D8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50F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50F2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1221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2020-11-22T11:38:00Z</dcterms:created>
  <dcterms:modified xsi:type="dcterms:W3CDTF">2020-11-22T11:49:00Z</dcterms:modified>
</cp:coreProperties>
</file>